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DA59B" w14:textId="5003E0BE" w:rsidR="00D0336B" w:rsidRPr="001172F7" w:rsidRDefault="00D0336B" w:rsidP="001172F7">
      <w:pPr>
        <w:spacing w:after="0"/>
        <w:jc w:val="center"/>
        <w:rPr>
          <w:sz w:val="28"/>
          <w:szCs w:val="28"/>
        </w:rPr>
      </w:pPr>
      <w:bookmarkStart w:id="0" w:name="_GoBack"/>
      <w:bookmarkEnd w:id="0"/>
      <w:r w:rsidRPr="001172F7">
        <w:rPr>
          <w:sz w:val="28"/>
          <w:szCs w:val="28"/>
        </w:rPr>
        <w:t>Meadows at Topsfield 2019 Budget</w:t>
      </w:r>
    </w:p>
    <w:p w14:paraId="104E63F1" w14:textId="77777777" w:rsidR="00D0336B" w:rsidRDefault="00D0336B" w:rsidP="00B171E3">
      <w:pPr>
        <w:spacing w:after="0"/>
      </w:pPr>
    </w:p>
    <w:p w14:paraId="75EA96BC" w14:textId="3BF37866" w:rsidR="00896D7F" w:rsidRPr="00DC6DB8" w:rsidRDefault="00DC6DB8" w:rsidP="00DC6DB8">
      <w:pPr>
        <w:spacing w:after="0"/>
        <w:jc w:val="center"/>
        <w:rPr>
          <w:b/>
          <w:u w:val="single"/>
        </w:rPr>
      </w:pPr>
      <w:r w:rsidRPr="00DC6DB8">
        <w:rPr>
          <w:b/>
          <w:u w:val="single"/>
        </w:rPr>
        <w:t>HEADLINE</w:t>
      </w:r>
    </w:p>
    <w:p w14:paraId="065EAC83" w14:textId="77777777" w:rsidR="00DC6DB8" w:rsidRPr="00D0336B" w:rsidRDefault="00DC6DB8" w:rsidP="00DC6DB8">
      <w:pPr>
        <w:spacing w:after="0"/>
        <w:jc w:val="center"/>
        <w:rPr>
          <w:u w:val="single"/>
        </w:rPr>
      </w:pPr>
    </w:p>
    <w:p w14:paraId="32E33D50" w14:textId="67647D22" w:rsidR="00D0336B" w:rsidRDefault="00D0336B" w:rsidP="00982F81">
      <w:pPr>
        <w:pStyle w:val="ListParagraph"/>
        <w:numPr>
          <w:ilvl w:val="0"/>
          <w:numId w:val="1"/>
        </w:numPr>
        <w:spacing w:after="0"/>
      </w:pPr>
      <w:r>
        <w:t>2019 Budget $135,</w:t>
      </w:r>
      <w:r w:rsidR="008104B3">
        <w:t>9</w:t>
      </w:r>
      <w:r>
        <w:t>76</w:t>
      </w:r>
    </w:p>
    <w:p w14:paraId="6D283571" w14:textId="3F82ACA2" w:rsidR="00D0336B" w:rsidRDefault="00D0336B" w:rsidP="00982F81">
      <w:pPr>
        <w:pStyle w:val="ListParagraph"/>
        <w:numPr>
          <w:ilvl w:val="0"/>
          <w:numId w:val="1"/>
        </w:numPr>
        <w:spacing w:after="0"/>
      </w:pPr>
      <w:r>
        <w:t>2019 Interior unit fee/month $45</w:t>
      </w:r>
      <w:r w:rsidR="008104B3">
        <w:t>5</w:t>
      </w:r>
      <w:r>
        <w:t>.00</w:t>
      </w:r>
    </w:p>
    <w:p w14:paraId="1C3A9FF3" w14:textId="37EDF6A7" w:rsidR="00D0336B" w:rsidRDefault="00D0336B" w:rsidP="00982F81">
      <w:pPr>
        <w:pStyle w:val="ListParagraph"/>
        <w:numPr>
          <w:ilvl w:val="0"/>
          <w:numId w:val="1"/>
        </w:numPr>
        <w:spacing w:after="0"/>
      </w:pPr>
      <w:r>
        <w:t>2019 Exterior unit fee/month $4</w:t>
      </w:r>
      <w:r w:rsidR="008104B3">
        <w:t>90</w:t>
      </w:r>
      <w:r>
        <w:t>.00</w:t>
      </w:r>
    </w:p>
    <w:p w14:paraId="393D3752" w14:textId="26CDF122" w:rsidR="00982F81" w:rsidRDefault="00982F81" w:rsidP="00982F81">
      <w:pPr>
        <w:pStyle w:val="ListParagraph"/>
        <w:numPr>
          <w:ilvl w:val="0"/>
          <w:numId w:val="1"/>
        </w:numPr>
        <w:spacing w:after="0"/>
      </w:pPr>
      <w:r>
        <w:t>Effective Date: January 1, 2019</w:t>
      </w:r>
    </w:p>
    <w:p w14:paraId="466FDC6A" w14:textId="77777777" w:rsidR="00DC6DB8" w:rsidRDefault="00DC6DB8" w:rsidP="00DC6DB8">
      <w:pPr>
        <w:spacing w:after="0"/>
        <w:ind w:left="360"/>
        <w:jc w:val="center"/>
        <w:rPr>
          <w:b/>
          <w:u w:val="single"/>
        </w:rPr>
      </w:pPr>
    </w:p>
    <w:p w14:paraId="4A4D697D" w14:textId="1831B816" w:rsidR="00DC6DB8" w:rsidRPr="00DC6DB8" w:rsidRDefault="00DC6DB8" w:rsidP="00DC6DB8">
      <w:pPr>
        <w:spacing w:after="0"/>
        <w:ind w:left="360"/>
        <w:jc w:val="center"/>
        <w:rPr>
          <w:b/>
          <w:u w:val="single"/>
        </w:rPr>
      </w:pPr>
      <w:r w:rsidRPr="00DC6DB8">
        <w:rPr>
          <w:b/>
          <w:u w:val="single"/>
        </w:rPr>
        <w:t>EXECUTIVE SUMMARY</w:t>
      </w:r>
    </w:p>
    <w:p w14:paraId="2421FB43" w14:textId="3776551A" w:rsidR="003656A4" w:rsidRDefault="003656A4" w:rsidP="00B171E3">
      <w:pPr>
        <w:spacing w:after="0"/>
        <w:rPr>
          <w:u w:val="single"/>
        </w:rPr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9360"/>
      </w:tblGrid>
      <w:tr w:rsidR="003656A4" w:rsidRPr="003656A4" w14:paraId="67C079D8" w14:textId="77777777" w:rsidTr="003656A4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805BD" w14:textId="4958D8DF" w:rsidR="00B07F05" w:rsidRDefault="00B07F05" w:rsidP="003656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656A4">
              <w:rPr>
                <w:rFonts w:ascii="Calibri" w:eastAsia="Times New Roman" w:hAnsi="Calibri" w:cs="Calibri"/>
                <w:color w:val="000000"/>
              </w:rPr>
              <w:t>The 2019 Budget re</w:t>
            </w:r>
            <w:r>
              <w:rPr>
                <w:rFonts w:ascii="Calibri" w:eastAsia="Times New Roman" w:hAnsi="Calibri" w:cs="Calibri"/>
                <w:color w:val="000000"/>
              </w:rPr>
              <w:t>f</w:t>
            </w:r>
            <w:r w:rsidRPr="003656A4">
              <w:rPr>
                <w:rFonts w:ascii="Calibri" w:eastAsia="Times New Roman" w:hAnsi="Calibri" w:cs="Calibri"/>
                <w:color w:val="000000"/>
              </w:rPr>
              <w:t>lects an enhanced landscaping program (detailed below), an allowance for excess snow removal, increased spending for repairs, maintenance and gutter cleaning, a</w:t>
            </w:r>
            <w:r>
              <w:rPr>
                <w:rFonts w:ascii="Calibri" w:eastAsia="Times New Roman" w:hAnsi="Calibri" w:cs="Calibri"/>
                <w:color w:val="000000"/>
              </w:rPr>
              <w:t xml:space="preserve">llowance </w:t>
            </w:r>
            <w:r w:rsidRPr="003656A4">
              <w:rPr>
                <w:rFonts w:ascii="Calibri" w:eastAsia="Times New Roman" w:hAnsi="Calibri" w:cs="Calibri"/>
                <w:color w:val="000000"/>
              </w:rPr>
              <w:t>for replacement of golf nets and increased funding of the Reserve Fund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  <w:p w14:paraId="1C8CFC87" w14:textId="02A659F0" w:rsidR="003656A4" w:rsidRPr="003656A4" w:rsidRDefault="003656A4" w:rsidP="003656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656A4">
              <w:rPr>
                <w:rFonts w:ascii="Calibri" w:eastAsia="Times New Roman" w:hAnsi="Calibri" w:cs="Calibri"/>
                <w:color w:val="000000"/>
              </w:rPr>
              <w:t>The 2019 Budget represents a $3</w:t>
            </w:r>
            <w:r w:rsidR="00DC6DB8">
              <w:rPr>
                <w:rFonts w:ascii="Calibri" w:eastAsia="Times New Roman" w:hAnsi="Calibri" w:cs="Calibri"/>
                <w:color w:val="000000"/>
              </w:rPr>
              <w:t>5</w:t>
            </w:r>
            <w:r w:rsidRPr="003656A4">
              <w:rPr>
                <w:rFonts w:ascii="Calibri" w:eastAsia="Times New Roman" w:hAnsi="Calibri" w:cs="Calibri"/>
                <w:color w:val="000000"/>
              </w:rPr>
              <w:t>,</w:t>
            </w:r>
            <w:r w:rsidR="00DC6DB8">
              <w:rPr>
                <w:rFonts w:ascii="Calibri" w:eastAsia="Times New Roman" w:hAnsi="Calibri" w:cs="Calibri"/>
                <w:color w:val="000000"/>
              </w:rPr>
              <w:t>608</w:t>
            </w:r>
            <w:r w:rsidRPr="003656A4">
              <w:rPr>
                <w:rFonts w:ascii="Calibri" w:eastAsia="Times New Roman" w:hAnsi="Calibri" w:cs="Calibri"/>
                <w:color w:val="000000"/>
              </w:rPr>
              <w:t xml:space="preserve"> or </w:t>
            </w:r>
            <w:r w:rsidR="00DC6DB8">
              <w:rPr>
                <w:rFonts w:ascii="Calibri" w:eastAsia="Times New Roman" w:hAnsi="Calibri" w:cs="Calibri"/>
                <w:color w:val="000000"/>
              </w:rPr>
              <w:t>~</w:t>
            </w:r>
            <w:r w:rsidRPr="003656A4">
              <w:rPr>
                <w:rFonts w:ascii="Calibri" w:eastAsia="Times New Roman" w:hAnsi="Calibri" w:cs="Calibri"/>
                <w:color w:val="000000"/>
              </w:rPr>
              <w:t xml:space="preserve">35% increase over the 2018 Budget </w:t>
            </w:r>
            <w:r w:rsidR="001172F7">
              <w:rPr>
                <w:rFonts w:ascii="Calibri" w:eastAsia="Times New Roman" w:hAnsi="Calibri" w:cs="Calibri"/>
                <w:color w:val="000000"/>
              </w:rPr>
              <w:t>and</w:t>
            </w:r>
            <w:r w:rsidRPr="003656A4">
              <w:rPr>
                <w:rFonts w:ascii="Calibri" w:eastAsia="Times New Roman" w:hAnsi="Calibri" w:cs="Calibri"/>
                <w:color w:val="000000"/>
              </w:rPr>
              <w:t xml:space="preserve"> a $3,122 reduction against the 2018 Actual spending</w:t>
            </w:r>
            <w:r w:rsidR="00B07F05">
              <w:rPr>
                <w:rFonts w:ascii="Calibri" w:eastAsia="Times New Roman" w:hAnsi="Calibri" w:cs="Calibri"/>
                <w:color w:val="000000"/>
              </w:rPr>
              <w:t xml:space="preserve"> resulting in the monthly fees above.</w:t>
            </w:r>
          </w:p>
        </w:tc>
      </w:tr>
      <w:tr w:rsidR="003656A4" w:rsidRPr="003656A4" w14:paraId="0B9CAF96" w14:textId="77777777" w:rsidTr="003656A4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F4A27" w14:textId="541F426A" w:rsidR="003656A4" w:rsidRPr="003656A4" w:rsidRDefault="003656A4" w:rsidP="003656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656A4">
              <w:rPr>
                <w:rFonts w:ascii="Calibri" w:eastAsia="Times New Roman" w:hAnsi="Calibri" w:cs="Calibri"/>
                <w:color w:val="000000"/>
              </w:rPr>
              <w:t>1</w:t>
            </w:r>
            <w:r w:rsidR="00890341">
              <w:rPr>
                <w:rFonts w:ascii="Calibri" w:eastAsia="Times New Roman" w:hAnsi="Calibri" w:cs="Calibri"/>
                <w:color w:val="000000"/>
              </w:rPr>
              <w:t>6</w:t>
            </w:r>
            <w:r w:rsidRPr="003656A4">
              <w:rPr>
                <w:rFonts w:ascii="Calibri" w:eastAsia="Times New Roman" w:hAnsi="Calibri" w:cs="Calibri"/>
                <w:color w:val="000000"/>
              </w:rPr>
              <w:t>% or $1</w:t>
            </w:r>
            <w:r w:rsidR="00890341">
              <w:rPr>
                <w:rFonts w:ascii="Calibri" w:eastAsia="Times New Roman" w:hAnsi="Calibri" w:cs="Calibri"/>
                <w:color w:val="000000"/>
              </w:rPr>
              <w:t>6</w:t>
            </w:r>
            <w:r w:rsidRPr="003656A4">
              <w:rPr>
                <w:rFonts w:ascii="Calibri" w:eastAsia="Times New Roman" w:hAnsi="Calibri" w:cs="Calibri"/>
                <w:color w:val="000000"/>
              </w:rPr>
              <w:t>,</w:t>
            </w:r>
            <w:r w:rsidR="00890341">
              <w:rPr>
                <w:rFonts w:ascii="Calibri" w:eastAsia="Times New Roman" w:hAnsi="Calibri" w:cs="Calibri"/>
                <w:color w:val="000000"/>
              </w:rPr>
              <w:t>176</w:t>
            </w:r>
            <w:r w:rsidRPr="003656A4">
              <w:rPr>
                <w:rFonts w:ascii="Calibri" w:eastAsia="Times New Roman" w:hAnsi="Calibri" w:cs="Calibri"/>
                <w:color w:val="000000"/>
              </w:rPr>
              <w:t xml:space="preserve"> of the increase relate</w:t>
            </w:r>
            <w:r>
              <w:rPr>
                <w:rFonts w:ascii="Calibri" w:eastAsia="Times New Roman" w:hAnsi="Calibri" w:cs="Calibri"/>
                <w:color w:val="000000"/>
              </w:rPr>
              <w:t>s</w:t>
            </w:r>
            <w:r w:rsidRPr="003656A4">
              <w:rPr>
                <w:rFonts w:ascii="Calibri" w:eastAsia="Times New Roman" w:hAnsi="Calibri" w:cs="Calibri"/>
                <w:color w:val="000000"/>
              </w:rPr>
              <w:t xml:space="preserve"> to items that will not recur in the future - selected landscaping detailed below, repayment to the reserve fund for the Tree Plan and computer hardware/software for Association accounting.</w:t>
            </w:r>
          </w:p>
        </w:tc>
      </w:tr>
      <w:tr w:rsidR="003656A4" w:rsidRPr="003656A4" w14:paraId="09C07436" w14:textId="77777777" w:rsidTr="003656A4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8B2CF" w14:textId="3AB7C9F1" w:rsidR="003656A4" w:rsidRPr="003656A4" w:rsidRDefault="003656A4" w:rsidP="003656A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3656A4">
              <w:rPr>
                <w:rFonts w:ascii="Calibri" w:eastAsia="Times New Roman" w:hAnsi="Calibri" w:cs="Calibri"/>
                <w:color w:val="000000"/>
              </w:rPr>
              <w:t xml:space="preserve">The </w:t>
            </w:r>
            <w:r w:rsidR="00DC6DB8" w:rsidRPr="00B07F05">
              <w:rPr>
                <w:rFonts w:ascii="Calibri" w:eastAsia="Times New Roman" w:hAnsi="Calibri" w:cs="Calibri"/>
                <w:color w:val="000000"/>
                <w:u w:val="single"/>
              </w:rPr>
              <w:t>Proposed</w:t>
            </w:r>
            <w:r w:rsidR="00DC6DB8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3656A4">
              <w:rPr>
                <w:rFonts w:ascii="Calibri" w:eastAsia="Times New Roman" w:hAnsi="Calibri" w:cs="Calibri"/>
                <w:color w:val="000000"/>
              </w:rPr>
              <w:t xml:space="preserve">2020 Budget </w:t>
            </w:r>
            <w:r w:rsidR="00DC6DB8">
              <w:rPr>
                <w:rFonts w:ascii="Calibri" w:eastAsia="Times New Roman" w:hAnsi="Calibri" w:cs="Calibri"/>
                <w:color w:val="000000"/>
              </w:rPr>
              <w:t xml:space="preserve">(not approved) </w:t>
            </w:r>
            <w:r w:rsidRPr="003656A4">
              <w:rPr>
                <w:rFonts w:ascii="Calibri" w:eastAsia="Times New Roman" w:hAnsi="Calibri" w:cs="Calibri"/>
                <w:color w:val="000000"/>
              </w:rPr>
              <w:t xml:space="preserve">is </w:t>
            </w:r>
            <w:r w:rsidR="00B07F05">
              <w:rPr>
                <w:rFonts w:ascii="Calibri" w:eastAsia="Times New Roman" w:hAnsi="Calibri" w:cs="Calibri"/>
                <w:color w:val="000000"/>
              </w:rPr>
              <w:t xml:space="preserve">shown </w:t>
            </w:r>
            <w:r w:rsidR="00B64314">
              <w:rPr>
                <w:rFonts w:ascii="Calibri" w:eastAsia="Times New Roman" w:hAnsi="Calibri" w:cs="Calibri"/>
                <w:color w:val="000000"/>
              </w:rPr>
              <w:t xml:space="preserve">for discussion purposes.  </w:t>
            </w:r>
            <w:r w:rsidR="00A817C6">
              <w:rPr>
                <w:rFonts w:ascii="Calibri" w:eastAsia="Times New Roman" w:hAnsi="Calibri" w:cs="Calibri"/>
                <w:color w:val="000000"/>
              </w:rPr>
              <w:t>T</w:t>
            </w:r>
            <w:r w:rsidR="00B07F05">
              <w:rPr>
                <w:rFonts w:ascii="Calibri" w:eastAsia="Times New Roman" w:hAnsi="Calibri" w:cs="Calibri"/>
                <w:color w:val="000000"/>
              </w:rPr>
              <w:t xml:space="preserve">he table </w:t>
            </w:r>
            <w:r w:rsidR="00A817C6">
              <w:rPr>
                <w:rFonts w:ascii="Calibri" w:eastAsia="Times New Roman" w:hAnsi="Calibri" w:cs="Calibri"/>
                <w:color w:val="000000"/>
              </w:rPr>
              <w:t xml:space="preserve">is presented </w:t>
            </w:r>
            <w:r w:rsidR="00B07F05">
              <w:rPr>
                <w:rFonts w:ascii="Calibri" w:eastAsia="Times New Roman" w:hAnsi="Calibri" w:cs="Calibri"/>
                <w:color w:val="000000"/>
              </w:rPr>
              <w:t xml:space="preserve">as if the non-recurring </w:t>
            </w:r>
            <w:r w:rsidRPr="003656A4">
              <w:rPr>
                <w:rFonts w:ascii="Calibri" w:eastAsia="Times New Roman" w:hAnsi="Calibri" w:cs="Calibri"/>
                <w:color w:val="000000"/>
              </w:rPr>
              <w:t>"one-time" costs</w:t>
            </w:r>
            <w:r w:rsidR="00B07F05">
              <w:rPr>
                <w:rFonts w:ascii="Calibri" w:eastAsia="Times New Roman" w:hAnsi="Calibri" w:cs="Calibri"/>
                <w:color w:val="000000"/>
              </w:rPr>
              <w:t xml:space="preserve"> mentioned above were “redeployed” to </w:t>
            </w:r>
            <w:r w:rsidR="004F5291">
              <w:rPr>
                <w:rFonts w:ascii="Calibri" w:eastAsia="Times New Roman" w:hAnsi="Calibri" w:cs="Calibri"/>
                <w:color w:val="000000"/>
              </w:rPr>
              <w:t>increase reserve funding levels</w:t>
            </w:r>
            <w:r w:rsidR="00A817C6">
              <w:rPr>
                <w:rFonts w:ascii="Calibri" w:eastAsia="Times New Roman" w:hAnsi="Calibri" w:cs="Calibri"/>
                <w:color w:val="000000"/>
              </w:rPr>
              <w:t xml:space="preserve"> while keeping overall fees in line with 2019</w:t>
            </w:r>
            <w:r w:rsidRPr="003656A4">
              <w:rPr>
                <w:rFonts w:ascii="Calibri" w:eastAsia="Times New Roman" w:hAnsi="Calibri" w:cs="Calibri"/>
                <w:color w:val="000000"/>
              </w:rPr>
              <w:t xml:space="preserve">.  </w:t>
            </w:r>
            <w:r w:rsidR="00DC6DB8">
              <w:rPr>
                <w:rFonts w:ascii="Calibri" w:eastAsia="Times New Roman" w:hAnsi="Calibri" w:cs="Calibri"/>
                <w:color w:val="000000"/>
              </w:rPr>
              <w:t>More details below.</w:t>
            </w:r>
          </w:p>
        </w:tc>
      </w:tr>
      <w:tr w:rsidR="003656A4" w:rsidRPr="003656A4" w14:paraId="532B8A1F" w14:textId="77777777" w:rsidTr="003656A4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6FA42" w14:textId="359D45E9" w:rsidR="004F5291" w:rsidRPr="004F5291" w:rsidRDefault="004F5291" w:rsidP="004F5291">
            <w:pPr>
              <w:spacing w:after="0" w:line="240" w:lineRule="auto"/>
              <w:ind w:left="360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76836423" w14:textId="388E3AAE" w:rsidR="003656A4" w:rsidRDefault="003656A4" w:rsidP="00B171E3">
      <w:pPr>
        <w:spacing w:after="0"/>
      </w:pPr>
    </w:p>
    <w:p w14:paraId="367084FA" w14:textId="1BE07A6F" w:rsidR="00727AC6" w:rsidRDefault="004F5291">
      <w:r w:rsidRPr="004F5291">
        <w:rPr>
          <w:noProof/>
        </w:rPr>
        <w:drawing>
          <wp:inline distT="0" distB="0" distL="0" distR="0" wp14:anchorId="07AF6B7C" wp14:editId="3F8A681B">
            <wp:extent cx="5943600" cy="29739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AC6">
        <w:br w:type="page"/>
      </w:r>
    </w:p>
    <w:p w14:paraId="2B1F6B5D" w14:textId="77777777" w:rsidR="00727AC6" w:rsidRDefault="00727AC6" w:rsidP="00B171E3">
      <w:pPr>
        <w:spacing w:after="0"/>
      </w:pPr>
    </w:p>
    <w:p w14:paraId="4A18D9D6" w14:textId="454E4263" w:rsidR="00727AC6" w:rsidRDefault="00F37FC3" w:rsidP="00F37FC3">
      <w:pPr>
        <w:spacing w:after="0"/>
        <w:jc w:val="center"/>
        <w:rPr>
          <w:b/>
          <w:u w:val="single"/>
        </w:rPr>
      </w:pPr>
      <w:r>
        <w:rPr>
          <w:b/>
          <w:u w:val="single"/>
        </w:rPr>
        <w:t>PROCESS</w:t>
      </w:r>
    </w:p>
    <w:p w14:paraId="1075EA8B" w14:textId="77777777" w:rsidR="00F37FC3" w:rsidRPr="00F37FC3" w:rsidRDefault="00F37FC3" w:rsidP="00F37FC3">
      <w:pPr>
        <w:spacing w:after="0"/>
        <w:jc w:val="center"/>
        <w:rPr>
          <w:b/>
          <w:u w:val="single"/>
        </w:rPr>
      </w:pPr>
    </w:p>
    <w:p w14:paraId="049C2798" w14:textId="231E3F66" w:rsidR="00EF45AC" w:rsidRPr="00F37FC3" w:rsidRDefault="00EF45AC" w:rsidP="00F37FC3">
      <w:pPr>
        <w:spacing w:after="0" w:line="240" w:lineRule="auto"/>
        <w:ind w:left="360"/>
        <w:rPr>
          <w:rFonts w:eastAsia="Times New Roman" w:cstheme="minorHAnsi"/>
        </w:rPr>
      </w:pPr>
      <w:r w:rsidRPr="00F37FC3">
        <w:rPr>
          <w:rFonts w:eastAsia="Times New Roman" w:cstheme="minorHAnsi"/>
        </w:rPr>
        <w:t>The Board worked together to:</w:t>
      </w:r>
    </w:p>
    <w:p w14:paraId="57B75A9C" w14:textId="750D999C" w:rsidR="00EF45AC" w:rsidRPr="00F37FC3" w:rsidRDefault="00EF45AC" w:rsidP="00F37FC3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</w:rPr>
      </w:pPr>
      <w:r w:rsidRPr="00F37FC3">
        <w:rPr>
          <w:rFonts w:eastAsia="Times New Roman" w:cstheme="minorHAnsi"/>
        </w:rPr>
        <w:t>Align on a Mission Statement</w:t>
      </w:r>
      <w:r w:rsidR="00DC6DB8">
        <w:rPr>
          <w:rFonts w:eastAsia="Times New Roman" w:cstheme="minorHAnsi"/>
        </w:rPr>
        <w:t xml:space="preserve"> fo</w:t>
      </w:r>
      <w:r w:rsidR="00F37FC3">
        <w:rPr>
          <w:rFonts w:eastAsia="Times New Roman" w:cstheme="minorHAnsi"/>
        </w:rPr>
        <w:t>r</w:t>
      </w:r>
      <w:r w:rsidRPr="00F37FC3">
        <w:rPr>
          <w:rFonts w:eastAsia="Times New Roman" w:cstheme="minorHAnsi"/>
        </w:rPr>
        <w:t xml:space="preserve"> the Homeowner Association Board of Trustees</w:t>
      </w:r>
    </w:p>
    <w:p w14:paraId="301BF774" w14:textId="77777777" w:rsidR="00EF45AC" w:rsidRPr="00F37FC3" w:rsidRDefault="00EF45AC" w:rsidP="00F37FC3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</w:rPr>
      </w:pPr>
      <w:r w:rsidRPr="00F37FC3">
        <w:rPr>
          <w:rFonts w:eastAsia="Times New Roman" w:cstheme="minorHAnsi"/>
        </w:rPr>
        <w:t>Agree on the Guiding Principles that govern the interactions of Board members on association-related matters.</w:t>
      </w:r>
    </w:p>
    <w:p w14:paraId="70E02703" w14:textId="288BF70D" w:rsidR="00EF45AC" w:rsidRPr="00F37FC3" w:rsidRDefault="00EF45AC" w:rsidP="00F37FC3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</w:rPr>
      </w:pPr>
      <w:r w:rsidRPr="00F37FC3">
        <w:rPr>
          <w:rFonts w:eastAsia="Times New Roman" w:cstheme="minorHAnsi"/>
        </w:rPr>
        <w:t xml:space="preserve">Detail </w:t>
      </w:r>
      <w:r w:rsidR="001172F7">
        <w:rPr>
          <w:rFonts w:eastAsia="Times New Roman" w:cstheme="minorHAnsi"/>
        </w:rPr>
        <w:t>p</w:t>
      </w:r>
      <w:r w:rsidRPr="00F37FC3">
        <w:rPr>
          <w:rFonts w:eastAsia="Times New Roman" w:cstheme="minorHAnsi"/>
        </w:rPr>
        <w:t>riorit</w:t>
      </w:r>
      <w:r w:rsidR="001172F7">
        <w:rPr>
          <w:rFonts w:eastAsia="Times New Roman" w:cstheme="minorHAnsi"/>
        </w:rPr>
        <w:t>y spending requirements</w:t>
      </w:r>
      <w:r w:rsidRPr="00F37FC3">
        <w:rPr>
          <w:rFonts w:eastAsia="Times New Roman" w:cstheme="minorHAnsi"/>
        </w:rPr>
        <w:t xml:space="preserve"> for our community that were assessed across the dimensions of safety, functionality, aesthetics, investment and administration.</w:t>
      </w:r>
      <w:r w:rsidR="00DC6DB8">
        <w:rPr>
          <w:rFonts w:eastAsia="Times New Roman" w:cstheme="minorHAnsi"/>
        </w:rPr>
        <w:t xml:space="preserve">  They were also evaluated in terms of Importance and Urgency.</w:t>
      </w:r>
    </w:p>
    <w:p w14:paraId="6FDB4067" w14:textId="71DEC821" w:rsidR="00EF45AC" w:rsidRPr="00F37FC3" w:rsidRDefault="00EF45AC" w:rsidP="00F37FC3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</w:rPr>
      </w:pPr>
      <w:r w:rsidRPr="00F37FC3">
        <w:rPr>
          <w:rFonts w:eastAsia="Times New Roman" w:cstheme="minorHAnsi"/>
        </w:rPr>
        <w:t xml:space="preserve">Align on an overall level of spending that we think is reasonable </w:t>
      </w:r>
      <w:r w:rsidR="00F37FC3" w:rsidRPr="00F37FC3">
        <w:rPr>
          <w:rFonts w:eastAsia="Times New Roman" w:cstheme="minorHAnsi"/>
        </w:rPr>
        <w:t>to</w:t>
      </w:r>
      <w:r w:rsidRPr="00F37FC3">
        <w:rPr>
          <w:rFonts w:eastAsia="Times New Roman" w:cstheme="minorHAnsi"/>
        </w:rPr>
        <w:t xml:space="preserve"> fulfill the fiduciary responsibility of the Board </w:t>
      </w:r>
      <w:r w:rsidR="001172F7">
        <w:rPr>
          <w:rFonts w:eastAsia="Times New Roman" w:cstheme="minorHAnsi"/>
        </w:rPr>
        <w:t>while</w:t>
      </w:r>
      <w:r w:rsidRPr="00F37FC3">
        <w:rPr>
          <w:rFonts w:eastAsia="Times New Roman" w:cstheme="minorHAnsi"/>
        </w:rPr>
        <w:t xml:space="preserve"> </w:t>
      </w:r>
      <w:r w:rsidR="00F37FC3" w:rsidRPr="00F37FC3">
        <w:rPr>
          <w:rFonts w:eastAsia="Times New Roman" w:cstheme="minorHAnsi"/>
        </w:rPr>
        <w:t>providing for</w:t>
      </w:r>
      <w:r w:rsidRPr="00F37FC3">
        <w:rPr>
          <w:rFonts w:eastAsiaTheme="minorEastAsia" w:cstheme="minorHAnsi"/>
          <w:kern w:val="24"/>
        </w:rPr>
        <w:t xml:space="preserve"> an extraordinary living experience</w:t>
      </w:r>
    </w:p>
    <w:p w14:paraId="04E3EE86" w14:textId="7FAC36D8" w:rsidR="00EF45AC" w:rsidRPr="00F37FC3" w:rsidRDefault="00EF45AC" w:rsidP="00F37FC3">
      <w:pPr>
        <w:pStyle w:val="ListParagraph"/>
        <w:numPr>
          <w:ilvl w:val="0"/>
          <w:numId w:val="7"/>
        </w:numPr>
        <w:spacing w:after="0" w:line="240" w:lineRule="auto"/>
        <w:rPr>
          <w:rFonts w:eastAsia="Times New Roman" w:cstheme="minorHAnsi"/>
        </w:rPr>
      </w:pPr>
      <w:r w:rsidRPr="00F37FC3">
        <w:rPr>
          <w:rFonts w:eastAsia="Times New Roman" w:cstheme="minorHAnsi"/>
        </w:rPr>
        <w:t xml:space="preserve">Finally, </w:t>
      </w:r>
      <w:r w:rsidR="00F37FC3" w:rsidRPr="00F37FC3">
        <w:rPr>
          <w:rFonts w:eastAsia="Times New Roman" w:cstheme="minorHAnsi"/>
        </w:rPr>
        <w:t xml:space="preserve">we allocated </w:t>
      </w:r>
      <w:r w:rsidRPr="00F37FC3">
        <w:rPr>
          <w:rFonts w:eastAsia="Times New Roman" w:cstheme="minorHAnsi"/>
        </w:rPr>
        <w:t>resource</w:t>
      </w:r>
      <w:r w:rsidR="00F37FC3" w:rsidRPr="00F37FC3">
        <w:rPr>
          <w:rFonts w:eastAsia="Times New Roman" w:cstheme="minorHAnsi"/>
        </w:rPr>
        <w:t>s</w:t>
      </w:r>
      <w:r w:rsidRPr="00F37FC3">
        <w:rPr>
          <w:rFonts w:eastAsia="Times New Roman" w:cstheme="minorHAnsi"/>
        </w:rPr>
        <w:t xml:space="preserve"> to the </w:t>
      </w:r>
      <w:r w:rsidR="001172F7">
        <w:rPr>
          <w:rFonts w:eastAsia="Times New Roman" w:cstheme="minorHAnsi"/>
        </w:rPr>
        <w:t>spending priorities to arrive at the final 2019 Budget</w:t>
      </w:r>
      <w:r w:rsidRPr="00F37FC3">
        <w:rPr>
          <w:rFonts w:eastAsia="Times New Roman" w:cstheme="minorHAnsi"/>
        </w:rPr>
        <w:t>.    </w:t>
      </w:r>
    </w:p>
    <w:p w14:paraId="12196549" w14:textId="66559B1E" w:rsidR="00727AC6" w:rsidRDefault="00727AC6" w:rsidP="00EF45AC">
      <w:pPr>
        <w:spacing w:after="0"/>
        <w:ind w:left="360"/>
        <w:rPr>
          <w:rFonts w:cstheme="minorHAnsi"/>
        </w:rPr>
      </w:pPr>
    </w:p>
    <w:p w14:paraId="7D2CAEDA" w14:textId="7605CA3F" w:rsidR="00F37FC3" w:rsidRPr="00F37FC3" w:rsidRDefault="00F37FC3" w:rsidP="00F37FC3">
      <w:pPr>
        <w:spacing w:after="0"/>
        <w:ind w:left="360"/>
        <w:jc w:val="center"/>
        <w:rPr>
          <w:rFonts w:cstheme="minorHAnsi"/>
          <w:b/>
          <w:u w:val="single"/>
        </w:rPr>
      </w:pPr>
      <w:r w:rsidRPr="00F37FC3">
        <w:rPr>
          <w:rFonts w:cstheme="minorHAnsi"/>
          <w:b/>
          <w:u w:val="single"/>
        </w:rPr>
        <w:t>DETAILS</w:t>
      </w:r>
    </w:p>
    <w:p w14:paraId="572CC4DA" w14:textId="77777777" w:rsidR="00F37FC3" w:rsidRPr="00EF45AC" w:rsidRDefault="00F37FC3" w:rsidP="00F37FC3">
      <w:pPr>
        <w:spacing w:after="0"/>
        <w:ind w:left="360"/>
        <w:jc w:val="center"/>
        <w:rPr>
          <w:rFonts w:cstheme="minorHAnsi"/>
        </w:rPr>
      </w:pPr>
    </w:p>
    <w:p w14:paraId="05698C51" w14:textId="3669C0E2" w:rsidR="00727AC6" w:rsidRPr="00EF45AC" w:rsidRDefault="00727AC6" w:rsidP="00727AC6">
      <w:pPr>
        <w:spacing w:after="0"/>
        <w:rPr>
          <w:rFonts w:cstheme="minorHAnsi"/>
          <w:u w:val="single"/>
        </w:rPr>
      </w:pPr>
      <w:r w:rsidRPr="00EF45AC">
        <w:rPr>
          <w:rFonts w:cstheme="minorHAnsi"/>
          <w:u w:val="single"/>
        </w:rPr>
        <w:t>Landscaping and Tree Service</w:t>
      </w:r>
    </w:p>
    <w:p w14:paraId="7468B86C" w14:textId="070A962B" w:rsidR="00727AC6" w:rsidRDefault="001873C9" w:rsidP="00F37FC3">
      <w:pPr>
        <w:pStyle w:val="ListParagraph"/>
        <w:numPr>
          <w:ilvl w:val="0"/>
          <w:numId w:val="8"/>
        </w:numPr>
        <w:spacing w:after="0"/>
        <w:rPr>
          <w:rFonts w:cstheme="minorHAnsi"/>
        </w:rPr>
      </w:pPr>
      <w:r>
        <w:rPr>
          <w:rFonts w:cstheme="minorHAnsi"/>
        </w:rPr>
        <w:t>Increased spending for landscaping reflects an enhanced level of contracted landscaping services with a new landscaping provider ($29,849) as well as one-time spending ($6,166) for investment projects.</w:t>
      </w:r>
    </w:p>
    <w:p w14:paraId="46FDEE6D" w14:textId="2345EAD1" w:rsidR="001873C9" w:rsidRPr="00F37FC3" w:rsidRDefault="001873C9" w:rsidP="00F37FC3">
      <w:pPr>
        <w:pStyle w:val="ListParagraph"/>
        <w:numPr>
          <w:ilvl w:val="0"/>
          <w:numId w:val="8"/>
        </w:numPr>
        <w:spacing w:after="0"/>
        <w:rPr>
          <w:rFonts w:cstheme="minorHAnsi"/>
        </w:rPr>
      </w:pPr>
      <w:r>
        <w:rPr>
          <w:rFonts w:cstheme="minorHAnsi"/>
        </w:rPr>
        <w:t xml:space="preserve">See attached </w:t>
      </w:r>
      <w:r w:rsidR="00890341">
        <w:rPr>
          <w:rFonts w:cstheme="minorHAnsi"/>
        </w:rPr>
        <w:t>Appendix A for l</w:t>
      </w:r>
      <w:r>
        <w:rPr>
          <w:rFonts w:cstheme="minorHAnsi"/>
        </w:rPr>
        <w:t>andscaping contract details</w:t>
      </w:r>
    </w:p>
    <w:p w14:paraId="4B974AE4" w14:textId="0620DD15" w:rsidR="00727AC6" w:rsidRPr="00EF45AC" w:rsidRDefault="00727AC6" w:rsidP="00727AC6">
      <w:pPr>
        <w:spacing w:after="0"/>
        <w:rPr>
          <w:rFonts w:cstheme="minorHAnsi"/>
        </w:rPr>
      </w:pPr>
    </w:p>
    <w:p w14:paraId="35CE1059" w14:textId="06A958A6" w:rsidR="00727AC6" w:rsidRPr="00EF45AC" w:rsidRDefault="00727AC6" w:rsidP="00727AC6">
      <w:pPr>
        <w:spacing w:after="0"/>
        <w:rPr>
          <w:rFonts w:cstheme="minorHAnsi"/>
          <w:u w:val="single"/>
        </w:rPr>
      </w:pPr>
      <w:r w:rsidRPr="00EF45AC">
        <w:rPr>
          <w:rFonts w:cstheme="minorHAnsi"/>
          <w:u w:val="single"/>
        </w:rPr>
        <w:t>Snow Removal</w:t>
      </w:r>
    </w:p>
    <w:p w14:paraId="29BA97D8" w14:textId="0B8B952B" w:rsidR="00727AC6" w:rsidRPr="00EF45AC" w:rsidRDefault="001873C9" w:rsidP="00727AC6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Increased spending for snow removal includes baseline spending ($21,412) reflecting historical experience as well as $2,500 for snowfall in excess of historical amounts.</w:t>
      </w:r>
    </w:p>
    <w:p w14:paraId="0B721C8D" w14:textId="154A9F76" w:rsidR="00F37FC3" w:rsidRDefault="00F37FC3" w:rsidP="00F37FC3">
      <w:pPr>
        <w:spacing w:after="0"/>
        <w:rPr>
          <w:rFonts w:cstheme="minorHAnsi"/>
        </w:rPr>
      </w:pPr>
    </w:p>
    <w:p w14:paraId="6AD4336D" w14:textId="0A56E6ED" w:rsidR="00F37FC3" w:rsidRPr="001873C9" w:rsidRDefault="00F37FC3" w:rsidP="00F37FC3">
      <w:pPr>
        <w:spacing w:after="0"/>
        <w:rPr>
          <w:rFonts w:cstheme="minorHAnsi"/>
          <w:u w:val="single"/>
        </w:rPr>
      </w:pPr>
      <w:r w:rsidRPr="001873C9">
        <w:rPr>
          <w:rFonts w:cstheme="minorHAnsi"/>
          <w:u w:val="single"/>
        </w:rPr>
        <w:t>Insurance</w:t>
      </w:r>
    </w:p>
    <w:p w14:paraId="43F0E534" w14:textId="79F7E8C9" w:rsidR="00890341" w:rsidRDefault="00890341" w:rsidP="001873C9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Spending is generally in line with previous periods.</w:t>
      </w:r>
    </w:p>
    <w:p w14:paraId="12A765CC" w14:textId="77777777" w:rsidR="00890341" w:rsidRDefault="001873C9" w:rsidP="001873C9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The Board conducted an Insurance Policy Review with our broker – WT Phela</w:t>
      </w:r>
      <w:r w:rsidR="00890341">
        <w:rPr>
          <w:rFonts w:cstheme="minorHAnsi"/>
        </w:rPr>
        <w:t xml:space="preserve">n.  The Board is evaluating broker recommendations which will be the subject of a future Board meeting. </w:t>
      </w:r>
    </w:p>
    <w:p w14:paraId="47CDA4EB" w14:textId="3CE1590E" w:rsidR="00727AC6" w:rsidRDefault="00890341" w:rsidP="001873C9">
      <w:pPr>
        <w:pStyle w:val="ListParagraph"/>
        <w:numPr>
          <w:ilvl w:val="0"/>
          <w:numId w:val="3"/>
        </w:numPr>
        <w:spacing w:after="0"/>
        <w:rPr>
          <w:rFonts w:cstheme="minorHAnsi"/>
        </w:rPr>
      </w:pPr>
      <w:r>
        <w:rPr>
          <w:rFonts w:cstheme="minorHAnsi"/>
        </w:rPr>
        <w:t>See attached Appendix B for insurance policy details.</w:t>
      </w:r>
    </w:p>
    <w:p w14:paraId="2C224C7F" w14:textId="63AF67CF" w:rsidR="00890341" w:rsidRDefault="00890341" w:rsidP="00890341">
      <w:pPr>
        <w:spacing w:after="0"/>
        <w:rPr>
          <w:rFonts w:cstheme="minorHAnsi"/>
        </w:rPr>
      </w:pPr>
    </w:p>
    <w:p w14:paraId="5B2E6B28" w14:textId="41AE5FFE" w:rsidR="00890341" w:rsidRPr="00EC58DB" w:rsidRDefault="00EC58DB" w:rsidP="00890341">
      <w:pPr>
        <w:spacing w:after="0"/>
        <w:rPr>
          <w:rFonts w:cstheme="minorHAnsi"/>
          <w:u w:val="single"/>
        </w:rPr>
      </w:pPr>
      <w:r w:rsidRPr="00EC58DB">
        <w:rPr>
          <w:rFonts w:cstheme="minorHAnsi"/>
          <w:u w:val="single"/>
        </w:rPr>
        <w:t>Repairs, Maintenance and Gutter Cleaning</w:t>
      </w:r>
    </w:p>
    <w:p w14:paraId="59A5789D" w14:textId="420C19A0" w:rsidR="00EC58DB" w:rsidRDefault="00EC58DB" w:rsidP="00EC58DB">
      <w:pPr>
        <w:pStyle w:val="ListParagraph"/>
        <w:numPr>
          <w:ilvl w:val="0"/>
          <w:numId w:val="9"/>
        </w:numPr>
        <w:spacing w:after="0"/>
        <w:rPr>
          <w:rFonts w:cstheme="minorHAnsi"/>
        </w:rPr>
      </w:pPr>
      <w:r>
        <w:rPr>
          <w:rFonts w:cstheme="minorHAnsi"/>
        </w:rPr>
        <w:t xml:space="preserve">Increased spending for repairs and maintenance reflects enhanced focus on rain gutters to avoid a repeat of ice damming and </w:t>
      </w:r>
      <w:r w:rsidR="00D23CF9">
        <w:rPr>
          <w:rFonts w:cstheme="minorHAnsi"/>
        </w:rPr>
        <w:t>an on-going program to maintain siding.</w:t>
      </w:r>
    </w:p>
    <w:p w14:paraId="653FD64E" w14:textId="217D91E9" w:rsidR="00D23CF9" w:rsidRDefault="00D23CF9" w:rsidP="00D23CF9">
      <w:pPr>
        <w:spacing w:after="0"/>
        <w:rPr>
          <w:rFonts w:cstheme="minorHAnsi"/>
        </w:rPr>
      </w:pPr>
    </w:p>
    <w:p w14:paraId="695350D0" w14:textId="00D24A46" w:rsidR="00D23CF9" w:rsidRPr="00D23CF9" w:rsidRDefault="00D23CF9" w:rsidP="00D23CF9">
      <w:pPr>
        <w:spacing w:after="0"/>
        <w:rPr>
          <w:rFonts w:cstheme="minorHAnsi"/>
          <w:u w:val="single"/>
        </w:rPr>
      </w:pPr>
      <w:r w:rsidRPr="00D23CF9">
        <w:rPr>
          <w:rFonts w:cstheme="minorHAnsi"/>
          <w:u w:val="single"/>
        </w:rPr>
        <w:t>Golf Net Replacement</w:t>
      </w:r>
    </w:p>
    <w:p w14:paraId="1E780B0A" w14:textId="1C6A5798" w:rsidR="00D23CF9" w:rsidRDefault="00D23CF9" w:rsidP="00D23CF9">
      <w:pPr>
        <w:pStyle w:val="ListParagraph"/>
        <w:numPr>
          <w:ilvl w:val="0"/>
          <w:numId w:val="9"/>
        </w:numPr>
        <w:spacing w:after="0"/>
        <w:rPr>
          <w:rFonts w:cstheme="minorHAnsi"/>
        </w:rPr>
      </w:pPr>
      <w:r>
        <w:rPr>
          <w:rFonts w:cstheme="minorHAnsi"/>
        </w:rPr>
        <w:t>Increased spending reflects replacement/repair of the golf net near hole #1 nearest the club house.</w:t>
      </w:r>
    </w:p>
    <w:p w14:paraId="36AF311E" w14:textId="36B63DCA" w:rsidR="00DC6DB8" w:rsidRDefault="00DC6DB8">
      <w:pPr>
        <w:rPr>
          <w:rFonts w:cstheme="minorHAnsi"/>
        </w:rPr>
      </w:pPr>
      <w:r>
        <w:rPr>
          <w:rFonts w:cstheme="minorHAnsi"/>
        </w:rPr>
        <w:br w:type="page"/>
      </w:r>
    </w:p>
    <w:p w14:paraId="086D466E" w14:textId="77777777" w:rsidR="00D23CF9" w:rsidRDefault="00D23CF9" w:rsidP="00D23CF9">
      <w:pPr>
        <w:spacing w:after="0"/>
        <w:rPr>
          <w:rFonts w:cstheme="minorHAnsi"/>
        </w:rPr>
      </w:pPr>
    </w:p>
    <w:p w14:paraId="100BD42E" w14:textId="28B8ABC3" w:rsidR="00D23CF9" w:rsidRPr="00D23CF9" w:rsidRDefault="00D23CF9" w:rsidP="00D23CF9">
      <w:pPr>
        <w:spacing w:after="0"/>
        <w:rPr>
          <w:rFonts w:cstheme="minorHAnsi"/>
          <w:u w:val="single"/>
        </w:rPr>
      </w:pPr>
      <w:r w:rsidRPr="00D23CF9">
        <w:rPr>
          <w:rFonts w:cstheme="minorHAnsi"/>
          <w:u w:val="single"/>
        </w:rPr>
        <w:t>Reserve</w:t>
      </w:r>
      <w:r w:rsidR="00DC6DB8">
        <w:rPr>
          <w:rFonts w:cstheme="minorHAnsi"/>
          <w:u w:val="single"/>
        </w:rPr>
        <w:t xml:space="preserve"> – Summary based on Reserve Study</w:t>
      </w:r>
    </w:p>
    <w:p w14:paraId="6CE73667" w14:textId="77777777" w:rsidR="00D23CF9" w:rsidRPr="00DC6DB8" w:rsidRDefault="00D23CF9" w:rsidP="00DC6DB8">
      <w:pPr>
        <w:spacing w:after="0"/>
        <w:ind w:left="360"/>
        <w:rPr>
          <w:rFonts w:cstheme="minorHAnsi"/>
        </w:rPr>
      </w:pPr>
    </w:p>
    <w:p w14:paraId="494E098D" w14:textId="308F9670" w:rsidR="000F2471" w:rsidRDefault="000F2471" w:rsidP="000F2471">
      <w:pPr>
        <w:pStyle w:val="ListParagraph"/>
        <w:numPr>
          <w:ilvl w:val="0"/>
          <w:numId w:val="9"/>
        </w:numPr>
        <w:spacing w:after="0"/>
        <w:rPr>
          <w:rFonts w:cstheme="minorHAnsi"/>
        </w:rPr>
      </w:pPr>
      <w:r>
        <w:rPr>
          <w:rFonts w:cstheme="minorHAnsi"/>
        </w:rPr>
        <w:t>In 2018, the Association budget included $10,037 to fund the Reserve.  This was calculated as 10% of the operating budget.  This equates to ~20% of “full funding” as defined in the Reserve Study.</w:t>
      </w:r>
      <w:r w:rsidR="008104B3">
        <w:rPr>
          <w:rFonts w:cstheme="minorHAnsi"/>
        </w:rPr>
        <w:t xml:space="preserve">  </w:t>
      </w:r>
    </w:p>
    <w:p w14:paraId="2B859BCD" w14:textId="683F99AD" w:rsidR="000F2471" w:rsidRDefault="000F2471" w:rsidP="000F2471">
      <w:pPr>
        <w:pStyle w:val="ListParagraph"/>
        <w:numPr>
          <w:ilvl w:val="0"/>
          <w:numId w:val="9"/>
        </w:numPr>
        <w:spacing w:after="0"/>
        <w:rPr>
          <w:rFonts w:cstheme="minorHAnsi"/>
        </w:rPr>
      </w:pPr>
      <w:r>
        <w:rPr>
          <w:rFonts w:cstheme="minorHAnsi"/>
        </w:rPr>
        <w:t>In 2019, $13,547 is budgeted</w:t>
      </w:r>
      <w:r w:rsidR="004F5291">
        <w:rPr>
          <w:rFonts w:cstheme="minorHAnsi"/>
        </w:rPr>
        <w:t xml:space="preserve"> for reserves</w:t>
      </w:r>
      <w:r>
        <w:rPr>
          <w:rFonts w:cstheme="minorHAnsi"/>
        </w:rPr>
        <w:t>.  ~27% of “full funding”.  An increase reflecting a fiduciary responsibility to ensure funds will be available to address matters detailed in the Reserve Study.</w:t>
      </w:r>
      <w:r w:rsidR="008104B3">
        <w:rPr>
          <w:rFonts w:cstheme="minorHAnsi"/>
        </w:rPr>
        <w:t xml:space="preserve"> </w:t>
      </w:r>
    </w:p>
    <w:p w14:paraId="6A127629" w14:textId="5BFAE23D" w:rsidR="000F2471" w:rsidRDefault="00511F26" w:rsidP="000F2471">
      <w:pPr>
        <w:pStyle w:val="ListParagraph"/>
        <w:numPr>
          <w:ilvl w:val="0"/>
          <w:numId w:val="9"/>
        </w:numPr>
        <w:spacing w:after="0"/>
        <w:rPr>
          <w:rFonts w:cstheme="minorHAnsi"/>
        </w:rPr>
      </w:pPr>
      <w:r>
        <w:rPr>
          <w:rFonts w:cstheme="minorHAnsi"/>
        </w:rPr>
        <w:t>As mentioned above, t</w:t>
      </w:r>
      <w:r w:rsidR="000F2471">
        <w:rPr>
          <w:rFonts w:cstheme="minorHAnsi"/>
        </w:rPr>
        <w:t xml:space="preserve">he proposed 2020 budget anticipates the use of </w:t>
      </w:r>
      <w:r w:rsidR="00596493">
        <w:rPr>
          <w:rFonts w:cstheme="minorHAnsi"/>
        </w:rPr>
        <w:t xml:space="preserve">non-recurring </w:t>
      </w:r>
      <w:r w:rsidR="000F2471">
        <w:rPr>
          <w:rFonts w:cstheme="minorHAnsi"/>
        </w:rPr>
        <w:t xml:space="preserve">“one-time” costs of 2019 </w:t>
      </w:r>
      <w:r w:rsidR="00B07F05">
        <w:rPr>
          <w:rFonts w:cstheme="minorHAnsi"/>
        </w:rPr>
        <w:t xml:space="preserve">($16,176 – see details above) </w:t>
      </w:r>
      <w:r w:rsidR="000F2471">
        <w:rPr>
          <w:rFonts w:cstheme="minorHAnsi"/>
        </w:rPr>
        <w:t xml:space="preserve">to increase funding of the Reserve Fund.  This level of funding </w:t>
      </w:r>
      <w:r w:rsidR="00804917">
        <w:rPr>
          <w:rFonts w:cstheme="minorHAnsi"/>
        </w:rPr>
        <w:t xml:space="preserve">would result in </w:t>
      </w:r>
      <w:r w:rsidR="000F2471">
        <w:rPr>
          <w:rFonts w:cstheme="minorHAnsi"/>
        </w:rPr>
        <w:t>~60% of “full funding”.</w:t>
      </w:r>
      <w:r w:rsidR="008104B3">
        <w:rPr>
          <w:rFonts w:cstheme="minorHAnsi"/>
        </w:rPr>
        <w:t xml:space="preserve"> </w:t>
      </w:r>
    </w:p>
    <w:p w14:paraId="67DD539F" w14:textId="40243D32" w:rsidR="00B07F05" w:rsidRDefault="00B07F05" w:rsidP="000F2471">
      <w:pPr>
        <w:pStyle w:val="ListParagraph"/>
        <w:numPr>
          <w:ilvl w:val="0"/>
          <w:numId w:val="9"/>
        </w:numPr>
        <w:spacing w:after="0"/>
        <w:rPr>
          <w:rFonts w:cstheme="minorHAnsi"/>
        </w:rPr>
      </w:pPr>
      <w:r>
        <w:rPr>
          <w:rFonts w:cstheme="minorHAnsi"/>
        </w:rPr>
        <w:t>We will discuss the impact of these funding levels on our monthly fee</w:t>
      </w:r>
      <w:r w:rsidR="00596493">
        <w:rPr>
          <w:rFonts w:cstheme="minorHAnsi"/>
        </w:rPr>
        <w:t xml:space="preserve"> and the impact that reserve funding levels might have on </w:t>
      </w:r>
      <w:r w:rsidR="00F657CF">
        <w:rPr>
          <w:rFonts w:cstheme="minorHAnsi"/>
        </w:rPr>
        <w:t>future assessments</w:t>
      </w:r>
      <w:r w:rsidR="00596493">
        <w:rPr>
          <w:rFonts w:cstheme="minorHAnsi"/>
        </w:rPr>
        <w:t>, if any</w:t>
      </w:r>
      <w:r w:rsidR="00F657CF">
        <w:rPr>
          <w:rFonts w:cstheme="minorHAnsi"/>
        </w:rPr>
        <w:t xml:space="preserve">.  The table </w:t>
      </w:r>
      <w:r w:rsidR="004F5291">
        <w:rPr>
          <w:rFonts w:cstheme="minorHAnsi"/>
        </w:rPr>
        <w:t>below</w:t>
      </w:r>
      <w:r w:rsidR="00F657CF">
        <w:rPr>
          <w:rFonts w:cstheme="minorHAnsi"/>
        </w:rPr>
        <w:t xml:space="preserve"> is meant to be a frame of reference for further discussion during our January meeting.</w:t>
      </w:r>
      <w:r w:rsidR="00511F26">
        <w:rPr>
          <w:rFonts w:cstheme="minorHAnsi"/>
        </w:rPr>
        <w:t xml:space="preserve">  It is based on the Reserve Study and the assumptions therein.  </w:t>
      </w:r>
      <w:r w:rsidR="00F657CF">
        <w:rPr>
          <w:rFonts w:cstheme="minorHAnsi"/>
        </w:rPr>
        <w:t xml:space="preserve">  </w:t>
      </w:r>
    </w:p>
    <w:p w14:paraId="756F8BC0" w14:textId="77777777" w:rsidR="00596493" w:rsidRPr="00596493" w:rsidRDefault="00596493" w:rsidP="00596493">
      <w:pPr>
        <w:spacing w:after="0"/>
        <w:ind w:left="360"/>
        <w:rPr>
          <w:rFonts w:cstheme="minorHAnsi"/>
        </w:rPr>
      </w:pPr>
    </w:p>
    <w:p w14:paraId="45075A1D" w14:textId="30422AC5" w:rsidR="000F2471" w:rsidRPr="00596493" w:rsidRDefault="00B07F05" w:rsidP="00596493">
      <w:pPr>
        <w:spacing w:after="0"/>
        <w:ind w:left="360"/>
        <w:rPr>
          <w:rFonts w:cstheme="minorHAnsi"/>
        </w:rPr>
      </w:pPr>
      <w:r>
        <w:rPr>
          <w:noProof/>
        </w:rPr>
        <w:drawing>
          <wp:inline distT="0" distB="0" distL="0" distR="0" wp14:anchorId="7F0AE384" wp14:editId="2C491845">
            <wp:extent cx="5944235" cy="25057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4ACFF" w14:textId="77777777" w:rsidR="00B07F05" w:rsidRPr="00B07F05" w:rsidRDefault="00B07F05" w:rsidP="00B07F05">
      <w:pPr>
        <w:spacing w:after="0"/>
        <w:rPr>
          <w:rFonts w:cstheme="minorHAnsi"/>
        </w:rPr>
      </w:pPr>
    </w:p>
    <w:p w14:paraId="0E935BCA" w14:textId="02AFAD1C" w:rsidR="00E40397" w:rsidRDefault="00E40397">
      <w:pPr>
        <w:rPr>
          <w:rFonts w:cstheme="minorHAnsi"/>
        </w:rPr>
      </w:pPr>
      <w:r>
        <w:rPr>
          <w:rFonts w:cstheme="minorHAnsi"/>
        </w:rPr>
        <w:br w:type="page"/>
      </w:r>
    </w:p>
    <w:p w14:paraId="2890CDEF" w14:textId="77777777" w:rsidR="00E40397" w:rsidRDefault="00E40397" w:rsidP="00E40397">
      <w:pPr>
        <w:spacing w:after="0"/>
        <w:rPr>
          <w:rFonts w:cstheme="minorHAnsi"/>
        </w:rPr>
      </w:pPr>
    </w:p>
    <w:p w14:paraId="36C1D7BD" w14:textId="0BE200B3" w:rsidR="00E40397" w:rsidRPr="00E40397" w:rsidRDefault="00E40397" w:rsidP="00E40397">
      <w:pPr>
        <w:spacing w:after="0"/>
        <w:jc w:val="center"/>
        <w:rPr>
          <w:rFonts w:cstheme="minorHAnsi"/>
          <w:b/>
          <w:u w:val="single"/>
        </w:rPr>
      </w:pPr>
      <w:r w:rsidRPr="00E40397">
        <w:rPr>
          <w:rFonts w:cstheme="minorHAnsi"/>
          <w:b/>
          <w:u w:val="single"/>
        </w:rPr>
        <w:t>ATTACHMENTS</w:t>
      </w:r>
    </w:p>
    <w:p w14:paraId="78417843" w14:textId="77777777" w:rsidR="00E40397" w:rsidRPr="00E40397" w:rsidRDefault="00E40397" w:rsidP="00E40397">
      <w:pPr>
        <w:spacing w:after="0"/>
        <w:jc w:val="center"/>
        <w:rPr>
          <w:rFonts w:cstheme="minorHAnsi"/>
        </w:rPr>
      </w:pPr>
    </w:p>
    <w:p w14:paraId="5BE23D5B" w14:textId="72DD9E9C" w:rsidR="00890341" w:rsidRDefault="00E40397" w:rsidP="00890341">
      <w:pPr>
        <w:spacing w:after="0"/>
        <w:rPr>
          <w:rFonts w:cstheme="minorHAnsi"/>
        </w:rPr>
      </w:pPr>
      <w:r>
        <w:rPr>
          <w:rFonts w:cstheme="minorHAnsi"/>
        </w:rPr>
        <w:t>Attachment A</w:t>
      </w:r>
    </w:p>
    <w:p w14:paraId="4787E273" w14:textId="2AA4C256" w:rsidR="00E40397" w:rsidRDefault="00E40397" w:rsidP="00890341">
      <w:pPr>
        <w:spacing w:after="0"/>
        <w:rPr>
          <w:rFonts w:cstheme="minorHAnsi"/>
        </w:rPr>
      </w:pPr>
      <w:r>
        <w:object w:dxaOrig="1508" w:dyaOrig="984" w14:anchorId="37E015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.6pt" o:ole="">
            <v:imagedata r:id="rId7" o:title=""/>
          </v:shape>
          <o:OLEObject Type="Embed" ProgID="AcroExch.Document.DC" ShapeID="_x0000_i1025" DrawAspect="Icon" ObjectID="_1631955228" r:id="rId8"/>
        </w:object>
      </w:r>
    </w:p>
    <w:p w14:paraId="2A9AE95D" w14:textId="14EF97FE" w:rsidR="00E40397" w:rsidRPr="00890341" w:rsidRDefault="00E40397" w:rsidP="00890341">
      <w:pPr>
        <w:spacing w:after="0"/>
        <w:rPr>
          <w:rFonts w:cstheme="minorHAnsi"/>
        </w:rPr>
      </w:pPr>
      <w:r>
        <w:rPr>
          <w:rFonts w:cstheme="minorHAnsi"/>
        </w:rPr>
        <w:t>Attachment B</w:t>
      </w:r>
    </w:p>
    <w:p w14:paraId="79E87CE0" w14:textId="02C78C42" w:rsidR="00890341" w:rsidRPr="00890341" w:rsidRDefault="000F0FEF" w:rsidP="00890341">
      <w:pPr>
        <w:spacing w:after="0"/>
        <w:rPr>
          <w:rFonts w:cstheme="minorHAnsi"/>
        </w:rPr>
      </w:pPr>
      <w:r>
        <w:object w:dxaOrig="1376" w:dyaOrig="899" w14:anchorId="35DB902F">
          <v:shape id="_x0000_i1026" type="#_x0000_t75" style="width:69pt;height:44.4pt" o:ole="">
            <v:imagedata r:id="rId9" o:title=""/>
          </v:shape>
          <o:OLEObject Type="Embed" ProgID="AcroExch.Document.DC" ShapeID="_x0000_i1026" DrawAspect="Icon" ObjectID="_1631955229" r:id="rId10"/>
        </w:object>
      </w:r>
    </w:p>
    <w:p w14:paraId="171256E2" w14:textId="77777777" w:rsidR="00D0336B" w:rsidRPr="00EF45AC" w:rsidRDefault="00D0336B" w:rsidP="00B171E3">
      <w:pPr>
        <w:spacing w:after="0"/>
        <w:rPr>
          <w:rFonts w:cstheme="minorHAnsi"/>
        </w:rPr>
      </w:pPr>
    </w:p>
    <w:p w14:paraId="21AE5858" w14:textId="67FD27BE" w:rsidR="00B171E3" w:rsidRDefault="00B171E3" w:rsidP="00B171E3">
      <w:pPr>
        <w:spacing w:after="0"/>
      </w:pPr>
      <w:r>
        <w:t xml:space="preserve"> </w:t>
      </w:r>
    </w:p>
    <w:sectPr w:rsidR="00B171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40A76"/>
    <w:multiLevelType w:val="hybridMultilevel"/>
    <w:tmpl w:val="EA7AF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64C83"/>
    <w:multiLevelType w:val="hybridMultilevel"/>
    <w:tmpl w:val="9348A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07321"/>
    <w:multiLevelType w:val="hybridMultilevel"/>
    <w:tmpl w:val="A3A0C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E713C"/>
    <w:multiLevelType w:val="hybridMultilevel"/>
    <w:tmpl w:val="B1F82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8778C6"/>
    <w:multiLevelType w:val="hybridMultilevel"/>
    <w:tmpl w:val="351E0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F5EFE"/>
    <w:multiLevelType w:val="hybridMultilevel"/>
    <w:tmpl w:val="2A58D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47E36"/>
    <w:multiLevelType w:val="hybridMultilevel"/>
    <w:tmpl w:val="44E685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90C23B7"/>
    <w:multiLevelType w:val="hybridMultilevel"/>
    <w:tmpl w:val="7212B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1E3"/>
    <w:rsid w:val="000808A6"/>
    <w:rsid w:val="000F0FEF"/>
    <w:rsid w:val="000F2471"/>
    <w:rsid w:val="001172F7"/>
    <w:rsid w:val="001873C9"/>
    <w:rsid w:val="001F2F10"/>
    <w:rsid w:val="001F478A"/>
    <w:rsid w:val="003656A4"/>
    <w:rsid w:val="003B692B"/>
    <w:rsid w:val="004F5291"/>
    <w:rsid w:val="00511F26"/>
    <w:rsid w:val="00596493"/>
    <w:rsid w:val="00727AC6"/>
    <w:rsid w:val="00797598"/>
    <w:rsid w:val="00804917"/>
    <w:rsid w:val="008104B3"/>
    <w:rsid w:val="00890341"/>
    <w:rsid w:val="00896D7F"/>
    <w:rsid w:val="00982F81"/>
    <w:rsid w:val="00A817C6"/>
    <w:rsid w:val="00B03B48"/>
    <w:rsid w:val="00B07F05"/>
    <w:rsid w:val="00B171E3"/>
    <w:rsid w:val="00B64314"/>
    <w:rsid w:val="00C04DF7"/>
    <w:rsid w:val="00C90EFE"/>
    <w:rsid w:val="00D0336B"/>
    <w:rsid w:val="00D23CF9"/>
    <w:rsid w:val="00DC489B"/>
    <w:rsid w:val="00DC6DB8"/>
    <w:rsid w:val="00E40397"/>
    <w:rsid w:val="00EC58DB"/>
    <w:rsid w:val="00EF45AC"/>
    <w:rsid w:val="00F37FC3"/>
    <w:rsid w:val="00F6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F70EB"/>
  <w15:chartTrackingRefBased/>
  <w15:docId w15:val="{526835AF-35AA-445A-AA85-A19097585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2F8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F4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F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8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Hurley, Scott (Converse)</dc:creator>
  <cp:keywords/>
  <dc:description/>
  <cp:lastModifiedBy>Susan Comeau</cp:lastModifiedBy>
  <cp:revision>2</cp:revision>
  <dcterms:created xsi:type="dcterms:W3CDTF">2019-10-07T16:07:00Z</dcterms:created>
  <dcterms:modified xsi:type="dcterms:W3CDTF">2019-10-07T16:07:00Z</dcterms:modified>
</cp:coreProperties>
</file>